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A4" w:rsidRPr="009964A4" w:rsidRDefault="009964A4" w:rsidP="009964A4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</w:rPr>
      </w:pPr>
      <w:r w:rsidRPr="009964A4">
        <w:rPr>
          <w:rFonts w:ascii="Calibri" w:eastAsia="Calibri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13.05pt;margin-top:14.9pt;width:101.7pt;height:71.55pt;z-index:251658240">
            <v:imagedata r:id="rId4" o:title=""/>
            <w10:wrap type="topAndBottom"/>
          </v:shape>
          <o:OLEObject Type="Embed" ProgID="Unknown" ShapeID="_x0000_s1042" DrawAspect="Content" ObjectID="_1577125966" r:id="rId5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1DB6A" wp14:editId="00E39F9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1DB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+PJw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VsFd9Gjiuon5BYB+N04zai0IH7RUmPk11S//PAnKBEfTLYnPV0&#10;sYirkJTF8nqGiru0VJcWZjhClTRQMoq7MK7PwTrZdhhpHAcDt9jQRiauX7I6pY/Tm1pw2rS4Hpd6&#10;8nr5H2x/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JgRL4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Calibri" w:eastAsia="Calibri" w:hAnsi="Calibri" w:cs="Times New Roman"/>
        </w:rPr>
        <w:object w:dxaOrig="1440" w:dyaOrig="1440">
          <v:shape id="_x0000_s1043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3" DrawAspect="Content" ObjectID="_1577125967" r:id="rId6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1B4F" wp14:editId="4AFD741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31B4F" id="Text Box 1" o:spid="_x0000_s1027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Sylfaen" w:eastAsia="Times New Roman" w:hAnsi="Sylfaen" w:cs="Times New Roman"/>
          <w:b/>
          <w:color w:val="000080"/>
          <w:sz w:val="2"/>
          <w:szCs w:val="2"/>
        </w:rPr>
        <w:t xml:space="preserve"> </w:t>
      </w:r>
      <w:r w:rsidRPr="009964A4"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  <w:t>11</w:t>
      </w:r>
      <w:r w:rsidRPr="009964A4">
        <w:rPr>
          <w:rFonts w:ascii="Calibri" w:eastAsia="Calibri" w:hAnsi="Calibri" w:cs="Times New Roman"/>
        </w:rPr>
        <w:object w:dxaOrig="1440" w:dyaOrig="1440">
          <v:shape id="_x0000_s1044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4" DrawAspect="Content" ObjectID="_1577125968" r:id="rId7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3EC61" wp14:editId="2B7A630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3EC61" id="Text Box 4" o:spid="_x0000_s1028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0rJwIAAFg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pulxJLmC+ojMOhjHG9cRhQ7cb0p6HO2S+l975gQl6rPB7qym&#10;83nchaTMF9czVNylpbq0MMMRqqSBklHchnF/9tbJtsNI4zwYuMWONjKR/ZLVKX8c39SD06rF/bjU&#10;k9fLD2H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J5CHSsnAgAAWA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Calibri" w:eastAsia="Calibri" w:hAnsi="Calibri" w:cs="Times New Roman"/>
        </w:rPr>
        <w:object w:dxaOrig="1440" w:dyaOrig="1440">
          <v:shape id="_x0000_s1045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5" DrawAspect="Content" ObjectID="_1577125969" r:id="rId8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95A4A" wp14:editId="08399CFF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5A4A" id="Text Box 5" o:spid="_x0000_s1029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uwiy0nAgAAWA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Calibri" w:eastAsia="Calibri" w:hAnsi="Calibri" w:cs="Times New Roman"/>
        </w:rPr>
        <w:object w:dxaOrig="1440" w:dyaOrig="1440">
          <v:shape id="_x0000_s1046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6" DrawAspect="Content" ObjectID="_1577125970" r:id="rId9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708AF" wp14:editId="2ADF3B3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08AF" id="Text Box 10" o:spid="_x0000_s1030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9xKAIAAFo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Bchl9xKAIAAFo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Calibri" w:eastAsia="Calibri" w:hAnsi="Calibri" w:cs="Times New Roman"/>
        </w:rPr>
        <w:object w:dxaOrig="1440" w:dyaOrig="1440">
          <v:shape id="_x0000_s1047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7" DrawAspect="Content" ObjectID="_1577125971" r:id="rId10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907" wp14:editId="64CD9F7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4907" id="Text Box 11" o:spid="_x0000_s1031" type="#_x0000_t202" style="position:absolute;margin-left:184.05pt;margin-top:14.9pt;width:301.5pt;height:7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  <w:t>11</w:t>
      </w:r>
      <w:r w:rsidRPr="009964A4">
        <w:rPr>
          <w:rFonts w:ascii="Calibri" w:eastAsia="Calibri" w:hAnsi="Calibri" w:cs="Times New Roman"/>
        </w:rPr>
        <w:object w:dxaOrig="1440" w:dyaOrig="1440">
          <v:shape id="_x0000_s1048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8" DrawAspect="Content" ObjectID="_1577125972" r:id="rId11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C8CEE" wp14:editId="04841C8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8CEE" id="Text Box 12" o:spid="_x0000_s1032" type="#_x0000_t202" style="position:absolute;margin-left:184.05pt;margin-top:14.9pt;width:301.5pt;height: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83KAIAAFo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1TyxbhcSC5gvqIzFqYBhwXEoUO7G9KBhzukrpfe2YFJeqzxu6s&#10;5otF2IaoLPLrDBV7aakuLUxzhCqpp2QSt37aoL2xsu0w0jQPGm6xo42MZL9kdcofBzj24LRsYUMu&#10;9ej18kvYPA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BlBe83KAIAAFo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4A4">
        <w:rPr>
          <w:rFonts w:ascii="Calibri" w:eastAsia="Calibri" w:hAnsi="Calibri" w:cs="Times New Roman"/>
        </w:rPr>
        <w:object w:dxaOrig="1440" w:dyaOrig="1440">
          <v:shape id="_x0000_s1049" type="#_x0000_t75" style="position:absolute;margin-left:13.05pt;margin-top:14.9pt;width:101.7pt;height:71.55pt;z-index:251658240;mso-position-horizontal-relative:text;mso-position-vertical-relative:text">
            <v:imagedata r:id="rId4" o:title=""/>
            <w10:wrap type="topAndBottom"/>
          </v:shape>
          <o:OLEObject Type="Embed" ProgID="Unknown" ShapeID="_x0000_s1049" DrawAspect="Content" ObjectID="_1577125973" r:id="rId12"/>
        </w:object>
      </w:r>
      <w:r w:rsidRPr="009964A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D4504" wp14:editId="6C6BA87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A4" w:rsidRDefault="009964A4" w:rsidP="009964A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9964A4" w:rsidRDefault="009964A4" w:rsidP="009964A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9964A4" w:rsidRDefault="009964A4" w:rsidP="009964A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4504" id="Text Box 13" o:spid="_x0000_s1033" type="#_x0000_t202" style="position:absolute;margin-left:184.05pt;margin-top:14.9pt;width:301.5pt;height: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T7JwIAAFo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NhclPsnAgAAWg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9964A4" w:rsidRDefault="009964A4" w:rsidP="009964A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9964A4" w:rsidRDefault="009964A4" w:rsidP="009964A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9964A4" w:rsidRDefault="009964A4" w:rsidP="009964A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64A4" w:rsidRPr="009964A4" w:rsidRDefault="009964A4" w:rsidP="009964A4">
      <w:pPr>
        <w:spacing w:after="0" w:line="240" w:lineRule="auto"/>
        <w:rPr>
          <w:rFonts w:ascii="Sylfaen" w:eastAsia="Times New Roman" w:hAnsi="Sylfaen" w:cs="Times New Roman"/>
          <w:color w:val="000080"/>
          <w:sz w:val="12"/>
          <w:szCs w:val="12"/>
        </w:rPr>
      </w:pPr>
      <w:r w:rsidRPr="009964A4">
        <w:rPr>
          <w:rFonts w:ascii="Sylfaen" w:eastAsia="Times New Roman" w:hAnsi="Sylfaen" w:cs="Times New Roman"/>
          <w:color w:val="000080"/>
          <w:szCs w:val="20"/>
          <w:lang w:val="ka-GE"/>
        </w:rPr>
        <w:t xml:space="preserve">      </w:t>
      </w:r>
    </w:p>
    <w:p w:rsidR="009964A4" w:rsidRPr="009964A4" w:rsidRDefault="009964A4" w:rsidP="009964A4">
      <w:pPr>
        <w:spacing w:after="0" w:line="240" w:lineRule="auto"/>
        <w:rPr>
          <w:rFonts w:ascii="Sylfaen" w:eastAsia="Times New Roman" w:hAnsi="Sylfaen" w:cs="Times New Roman"/>
          <w:color w:val="000080"/>
          <w:sz w:val="10"/>
          <w:szCs w:val="10"/>
        </w:rPr>
      </w:pPr>
      <w:r w:rsidRPr="009964A4">
        <w:rPr>
          <w:rFonts w:ascii="Sylfaen" w:eastAsia="Times New Roman" w:hAnsi="Sylfaen" w:cs="Times New Roman"/>
          <w:color w:val="000080"/>
          <w:szCs w:val="20"/>
        </w:rPr>
        <w:t xml:space="preserve">      </w:t>
      </w:r>
    </w:p>
    <w:p w:rsidR="009964A4" w:rsidRPr="009964A4" w:rsidRDefault="009964A4" w:rsidP="009964A4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  <w:lang w:val="ka-GE"/>
        </w:rPr>
      </w:pPr>
      <w:r w:rsidRPr="009964A4">
        <w:rPr>
          <w:rFonts w:ascii="Sylfaen" w:eastAsia="Times New Roman" w:hAnsi="Sylfaen" w:cs="Times New Roman"/>
          <w:color w:val="000080"/>
          <w:szCs w:val="20"/>
        </w:rPr>
        <w:t xml:space="preserve">       </w:t>
      </w:r>
      <w:r w:rsidRPr="009964A4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saqarTvelos mTavroba                                     </w:t>
      </w:r>
    </w:p>
    <w:p w:rsidR="009964A4" w:rsidRPr="009964A4" w:rsidRDefault="009964A4" w:rsidP="009964A4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</w:p>
    <w:p w:rsidR="009964A4" w:rsidRPr="009964A4" w:rsidRDefault="009964A4" w:rsidP="009964A4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</w:pPr>
      <w:r w:rsidRPr="009964A4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 xml:space="preserve"> </w:t>
      </w:r>
      <w:r w:rsidRPr="009964A4">
        <w:rPr>
          <w:rFonts w:ascii="Sylfaen" w:eastAsia="Times New Roman" w:hAnsi="Sylfaen" w:cs="Times New Roman"/>
          <w:b/>
          <w:color w:val="002060"/>
          <w:sz w:val="52"/>
          <w:szCs w:val="52"/>
          <w:lang w:val="ka-GE"/>
        </w:rPr>
        <w:t xml:space="preserve"> </w:t>
      </w:r>
      <w:r w:rsidRPr="009964A4">
        <w:rPr>
          <w:rFonts w:ascii="Sylfaen" w:eastAsia="Times New Roman" w:hAnsi="Sylfaen" w:cs="Times New Roman"/>
          <w:b/>
          <w:color w:val="002060"/>
          <w:sz w:val="52"/>
          <w:szCs w:val="52"/>
        </w:rPr>
        <w:t xml:space="preserve">11 </w:t>
      </w:r>
      <w:r w:rsidRPr="009964A4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იანვარი</w:t>
      </w:r>
      <w:r w:rsidRPr="009964A4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9964A4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201</w:t>
      </w:r>
      <w:r w:rsidRPr="009964A4">
        <w:rPr>
          <w:rFonts w:ascii="Sylfaen" w:eastAsia="Times New Roman" w:hAnsi="Sylfaen" w:cs="Times New Roman"/>
          <w:b/>
          <w:color w:val="000080"/>
          <w:sz w:val="32"/>
          <w:szCs w:val="32"/>
        </w:rPr>
        <w:t>8</w:t>
      </w:r>
      <w:r w:rsidRPr="009964A4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9964A4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9964A4" w:rsidRPr="009964A4" w:rsidRDefault="009964A4" w:rsidP="009964A4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  <w:lang w:val="ka-GE"/>
        </w:rPr>
      </w:pPr>
      <w:r w:rsidRPr="009964A4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9964A4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9964A4">
        <w:rPr>
          <w:rFonts w:ascii="Sylfaen" w:eastAsia="Times New Roman" w:hAnsi="Sylfaen" w:cs="Times New Roman"/>
          <w:b/>
          <w:color w:val="000080"/>
          <w:sz w:val="48"/>
          <w:szCs w:val="48"/>
        </w:rPr>
        <w:t>10</w:t>
      </w:r>
      <w:r w:rsidRPr="009964A4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.00</w:t>
      </w:r>
      <w:r w:rsidRPr="009964A4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9964A4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9964A4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9964A4" w:rsidRPr="009964A4" w:rsidRDefault="009964A4" w:rsidP="009964A4">
      <w:pPr>
        <w:tabs>
          <w:tab w:val="left" w:pos="7513"/>
        </w:tabs>
        <w:spacing w:after="200" w:line="276" w:lineRule="auto"/>
        <w:rPr>
          <w:rFonts w:ascii="Sylfaen" w:eastAsia="Times New Roman" w:hAnsi="Sylfaen" w:cs="Times New Roman"/>
          <w:b/>
          <w:color w:val="000099"/>
          <w:sz w:val="14"/>
          <w:szCs w:val="14"/>
          <w:lang w:val="ka-GE"/>
        </w:rPr>
      </w:pPr>
    </w:p>
    <w:p w:rsidR="009964A4" w:rsidRPr="009964A4" w:rsidRDefault="009964A4" w:rsidP="009964A4">
      <w:pPr>
        <w:tabs>
          <w:tab w:val="left" w:pos="7513"/>
        </w:tabs>
        <w:spacing w:after="200" w:line="276" w:lineRule="auto"/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9964A4" w:rsidRPr="009964A4" w:rsidRDefault="009964A4" w:rsidP="009964A4">
      <w:pPr>
        <w:tabs>
          <w:tab w:val="left" w:pos="7513"/>
        </w:tabs>
        <w:spacing w:after="200" w:line="276" w:lineRule="auto"/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  <w:r w:rsidRPr="009964A4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სახელმწიფო საკუთრებაში არსებული უძრავი ქონების  შპს „ჯეოჩემისათვის“ პირდაპირი მიყიდვის ფორმით პრივატიზების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სახელმწიფო საკუთრებაში არსებული უძრავი ქონების შეზღუდული პასუხისმგებლობის საზოგადოება 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„ლ. ენდ ლ“-ისათვის პირდაპირი მიყიდვის ფორმით პრივატიზების შესახებ“ საქართველოს მთავრობის 2016 წლის 26 აგვისტოს №1759 განკარგულებაში ცვლილების შეტანის თაობაზე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სახელმწიფო საკუთრებაში არსებული უძრავი ნივთის ფიზიკური პირი ზაურ ფირცხალაიშვილისათვის პირდაპირი მიყიდვის ფორმით პრივატიზების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- სახელმწიფო ქონების ეროვნული სააგენტოსათვის საქართველოს პრეზიდენტის მიერ განსაზღვრულ სარეკრეაციო ტერიტორიაზე არსებული უძრავი ქონების პრივატიზების შესახებ თანხმობის მიცემის თაობაზე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,,სახელმწიფო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ტყის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ფონდის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საზღვრის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კორექტირების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შესახებ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ყაზბეგის მუნიციპალიტეტში, გუდაურის სარეკრეაციო ტერიტორიაზე,  მდებარე მიწის ნაკვეთების განაშენიანების რეგულირების გეგმის დამტკიცების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82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,,მესტიის მუნიციპალიტეტის დაბა მესტიისა და ადმინისტრაციული ერთეულების (თემების) - მულახის, კალას, წვირმის, იფარის, ლენჯერისა და სოფელ ადიშის დასახლებების ტერიტორიებზე განაშენიანების რეგულირების გეგმის გეგმარებითი დავალების/მიწის ნაკვეთის სამშენებლოდ გამოყენების პირობების დადგენის პროცესში დროებითი შეზღუდვების დაწესებისა და შესაბამისი პარამეტრების დადგენის თაობაზე’’ საქართველოს მთავრობის 2017 წლის 1 ივნისის №1062 განკარგულებაში ცვლილების შეტანის შესახებ“</w:t>
            </w:r>
          </w:p>
        </w:tc>
        <w:tc>
          <w:tcPr>
            <w:tcW w:w="682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„საჯარო სამართლის იურიდიული პირის – აკრედიტაციის ერთიანი ეროვნული ორგანოს – აკრედიტაციის ცენტრის მიერ გაწეული მომსახურების საფასურის განსაზღვრის წესის დამტკიცების შესახებ“ საქართველოს მთავრობის 2011 წლის 04 აგვისტოს №301 დადგენილებაში ცვლილების შეტანის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82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,,საჯარო სამართლის იურიდიული პირის – აწარმოე საქართველოში მიერ სახელმწიფო შესყიდვის გამარტივებული შესყიდვის საშუალებით განხორციელების შესახებ“</w:t>
            </w:r>
          </w:p>
        </w:tc>
        <w:tc>
          <w:tcPr>
            <w:tcW w:w="682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საჯარო სამართლის იურიდიული პირის - საქართველოს ტურიზმის ეროვნული ადმინისტრაციის მიერ სახელმწიფო შესყიდვების გამარტივებული შესყიდვის საშუალებით განხორციელების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საჯარო სამართლის იურიდიული პირის – საქართველოს ინოვაციების და ტექნოლოგიების სააგენტოს მიერ სახელმწიფო შესყიდვის გამარტივებული შესყიდვის საშუალებით განხორციელების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ქუმსიშვილი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„საქართველოს შინაგან საქმეთა სამინისტროს დებულების დამტკიცების შესახებ“ საქართველოს მთავრობის 2013 წლის 13 დეკემბრის №337 დადგენილებაში ცვლილების შეტანის თაობაზე“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გ. გახარია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პროექტები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,,საგადასახადო შეთანხმების გაფორმების შესახებ“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(53 პროექტი)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ბახტაძე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„ფარმაცევტული პროდუქტის მიკვლევადობის უზრუნველყოფის ღონისძიებათა შესახებ“ საქართველოს მთავრობის 2009 წლის 22 ოქტომბრის №189 დადგენილებაში ცვლილების შეტანის თაობაზე“ საქართველოს მთავრობის 2017 წლის 14 ივნისის N288 დადგენილებაში ცვლილების შეტანის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ბახტაძე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,,დასაქმების ხელშეწყობის მომსახურებათა განვითარების 2018 წლის სახელმწიფო პროგრამის დამტკიცების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სერგეენკო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,,საქართველოში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სარეალიზაციოდ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განკუთვნილი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ფილტრიანი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უფილტრო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სიგარეტებისგან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გამოფრქვეული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ნივთიერებების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(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ნიკოტინი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,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კუპრი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,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მხუთავი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აირი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)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ზღვრულად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დასაშვები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ნორმების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,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მათი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გაზომვისა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რეგულირების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წესების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თამბაქოს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ნაწარმის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რეალიზაციის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ადგილებში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,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ასევე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კოლოფზე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>/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ბლოკსა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შეფუთვაზე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მისათითებელი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სამედიცინო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გაფრთხილებების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მათი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დატანის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წესის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დამტკიცების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სერგეენკო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,,საჯარო სამართლის იურიდიული პირის - სოციალური მომსახურების სააგენტოს ბალანსზე რიცხული უძრავი ქონების უსასყიდლოდ სარგებლობაში გადაცემაზე თანხმობის მიცემის შესახებ”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სერგეენკო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ა(ა)იპ პროფესიულ კოლეჯ ,,ჰორიზონტისათვის“ სახელმწიფო ქონების უსასყიდლოდ, აუქციონის გარეშე,  ვადიან სარგებლობაში გადაცემასთან დაკავშირებით საქართველოს განათლებისა და მეცნიერების სამინისტროსთვის  თანხმობის მიცემის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,,2018 წლის განმავლობაში ფიზიკური პირისა და კერძო სამართლის იურიდიული პირისათვის სახელმწიფო ქონების უსასყიდლოდ, აუქციონის გარეშე სარგებლობაში გადაცემის თაობაზე საქართველოს განათლებისა და მეცნიერების სამინისტროს მმართველობის სფეროში შემავალი სსიპ - საგანმანათლებლო და სამეცნიერო ინფრასტრუქტურის განვითარების სააგენტოსთვის და საჯარო სამართლის იურიდიული პირების - ზოგადსაგანმანათლებლო დაწესებულებებისათვის თანხმობის მიცემის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20</w:t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„საქართველოს რეგიონული განვითარებისა და ინფრასტრუქტურის სამინისტროს გამგებლობაში არსებული სახელმწიფო საქვეუწყებო დაწესებულების – საქართველოს საავტომობილო გზების დეპარტამენტის მიერ განსახორციელებელ ზოგიერთ ღონისძიებათა შესახებ“ საქართველოს მთავრობის 2017 წლის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 xml:space="preserve"> 25 აპრილის №811 განკარგულებაში ცვლილების შეტანის თაობაზე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”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ზ. ალავიძე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 xml:space="preserve">„საქართველოს რეგიონული განვითარებისა და ინფრასტრუქტურის სამინისტროს გამგებლობაში არსებული სახელმწიფო საქვეუწყებო დაწესებულების – საქართველოს საავტომობილო გზების დეპარტამენტის მიერ განსახორციელებელ ზოგიერთ ღონისძიებათა შესახებ“ საქართველოს მთავრობის 2017 წლის 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30 ნოემბრის №2496 განკარგულებაში ცვლილების შეტანის თაობაზე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”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ზ. ალავიძე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რეგიონული განვითარებისა და ინფრასტრუქტურის სამინისტროს გამგებლობაში არსებული სახელმწიფო საქვეუწყებო დაწესებულების − საქართველოს საავტომობილო გზების დეპარტამენტისათვის გამარტივებულ შესყიდვასთან დაკავშირებით თანხმობის მიცემის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ზ. ალავიძე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„ანაკლიაში შავი ზღვის ღრმაწყლოვანი ნავსადგურის მშენებლობის, ოპერირებისა და გადაცემის (BOT) შესახებ“ საქართველოს მთავრობასა და შპს „ანაკლიის განვითარების კონსორციუმს“ შორის 2016 წლის 3 ოქტომბერს გაფორმებული საინვესტიციო ხელშეკრულებით განსაზღვრული საქართველოს მთავრობის ვალდებულებების შესრულების მიზნით განსახორციელებელ ზოგიერთ ღონისძიებათა შესახებ“ საქართველოს მთავრობის 2017 წლის 5 ოქტომბრის №2069 განკარგულებაში ცვლილების შეტანის თაობაზე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ზ. ალავიძე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დადგენილების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„თესლისა და სარგავი მასალის საქართველოში გავრცელების დამატებითი პირობების“ დამტკიცების შესახებ“ საქართველოს მთავრობის 2014 წლის 13 თებერვლის №145 დადგენილებაში ცვლილების შეტანის თაობაზე“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გარემოს დაცვისა და სოფლის მეურნეობის სამინისტროს მიერ სახელმწიფო  შესყიდვის გამარტივებული  შესყიდვის საშუალებით განხორციელების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საგურამოსა და ყვარელში მდებარე ილია ჭავჭავაძის სახლ-მუზეუმებისათვის ეროვნული მნიშვნელობის კატეგორიის განსაზღვრის შესახებ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  <w:bookmarkStart w:id="0" w:name="_GoBack"/>
      <w:bookmarkEnd w:id="0"/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გიორგაძე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9964A4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53"/>
      </w:tblGrid>
      <w:tr w:rsidR="009964A4" w:rsidRPr="009964A4" w:rsidTr="009964A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9964A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</w:t>
            </w:r>
            <w:r w:rsidRPr="009964A4">
              <w:rPr>
                <w:rFonts w:ascii="Calibri" w:eastAsia="Times New Roman" w:hAnsi="Calibri" w:cs="Times New Roman"/>
                <w:b/>
                <w:color w:val="0000FF"/>
                <w:sz w:val="32"/>
                <w:szCs w:val="32"/>
                <w:lang w:val="ka-GE"/>
              </w:rPr>
              <w:t xml:space="preserve"> </w:t>
            </w: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მთავრობის განკარგულების პროექტი</w:t>
            </w:r>
          </w:p>
          <w:p w:rsidR="009964A4" w:rsidRPr="009964A4" w:rsidRDefault="009964A4" w:rsidP="009964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,,სსიპ „ქართული წიგნის ეროვნული ცენტის“ მიერ სახელმწიფო შესყიდვების გამარტივებული შესყიდვის საშუალებით განხორციელების შესახებ“</w:t>
            </w:r>
          </w:p>
        </w:tc>
        <w:tc>
          <w:tcPr>
            <w:tcW w:w="65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9964A4" w:rsidRPr="009964A4" w:rsidRDefault="009964A4" w:rsidP="009964A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9964A4" w:rsidRPr="009964A4" w:rsidTr="009964A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9964A4" w:rsidRPr="009964A4" w:rsidRDefault="009964A4" w:rsidP="009964A4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9964A4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გიორგაძე</w:t>
            </w:r>
          </w:p>
        </w:tc>
      </w:tr>
    </w:tbl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9964A4" w:rsidRPr="009964A4" w:rsidRDefault="009964A4" w:rsidP="009964A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FE1FAE" w:rsidRPr="009964A4" w:rsidRDefault="00FE1FAE" w:rsidP="009964A4"/>
    <w:sectPr w:rsidR="00FE1FAE" w:rsidRPr="009964A4" w:rsidSect="00DE1EEE">
      <w:pgSz w:w="12240" w:h="15840"/>
      <w:pgMar w:top="284" w:right="144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E"/>
    <w:rsid w:val="00950418"/>
    <w:rsid w:val="009964A4"/>
    <w:rsid w:val="00D25E78"/>
    <w:rsid w:val="00DE1EEE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  <w15:chartTrackingRefBased/>
  <w15:docId w15:val="{CEBFCBFB-3733-45ED-9775-2025FCF0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1358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Japaridze</dc:creator>
  <cp:keywords/>
  <dc:description/>
  <cp:lastModifiedBy>Merab Japaridze</cp:lastModifiedBy>
  <cp:revision>4</cp:revision>
  <dcterms:created xsi:type="dcterms:W3CDTF">2018-01-10T13:06:00Z</dcterms:created>
  <dcterms:modified xsi:type="dcterms:W3CDTF">2018-01-10T17:46:00Z</dcterms:modified>
</cp:coreProperties>
</file>